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00"/>
          <w:szCs w:val="100"/>
          <w:rtl w:val="0"/>
        </w:rPr>
        <w:t xml:space="preserve"> </w:t>
      </w:r>
      <w:r w:rsidDel="00000000" w:rsidR="00000000" w:rsidRPr="00000000">
        <w:rPr>
          <w:sz w:val="70"/>
          <w:szCs w:val="70"/>
          <w:rtl w:val="0"/>
        </w:rPr>
        <w:t xml:space="preserve">BERTSOAK ESKOLATIK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1- Ni San Martingoa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    betiko bezala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    eta ere badugu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    kristonako gela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2- Gu urtero bezala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    kriston ikasleak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    eta horrela ere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    bai irakasleak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3- Ni San Martingoa naiz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    6. mailakoa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    eta hartua dut nik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    gaia bertsokoa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4- San Martinen ikasis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    hiru urtetatik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    ordutik ikasi dut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    beti askotatik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90"/>
          <w:szCs w:val="90"/>
          <w:rtl w:val="0"/>
        </w:rPr>
        <w:t xml:space="preserve">BERTSO ESKOLAKO BERTSOAK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1- Gu bertso eskolatik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    5 pertsona gera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    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